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A4" w:rsidRPr="00B916A4" w:rsidRDefault="00B916A4" w:rsidP="00B916A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916A4">
        <w:rPr>
          <w:b/>
          <w:sz w:val="28"/>
          <w:szCs w:val="28"/>
        </w:rPr>
        <w:t>Výroční zpráva Obecní úřadu Vlkov za kalendářní rok 2013 o své činnosti v oblasti poskytování informací podle § 18 z. č. 106/1999 Sb.,</w:t>
      </w:r>
    </w:p>
    <w:p w:rsidR="00B916A4" w:rsidRPr="00B916A4" w:rsidRDefault="00B916A4">
      <w:pPr>
        <w:rPr>
          <w:sz w:val="28"/>
          <w:szCs w:val="28"/>
        </w:rPr>
      </w:pPr>
      <w:r w:rsidRPr="00B916A4">
        <w:rPr>
          <w:sz w:val="28"/>
          <w:szCs w:val="28"/>
        </w:rPr>
        <w:t xml:space="preserve">1) počet podaných žádostí o informace a počet vydaných rozhodnutí o odmítnutí žádosti – 0, </w:t>
      </w:r>
    </w:p>
    <w:p w:rsidR="00B916A4" w:rsidRPr="00B916A4" w:rsidRDefault="00B916A4">
      <w:pPr>
        <w:rPr>
          <w:sz w:val="28"/>
          <w:szCs w:val="28"/>
        </w:rPr>
      </w:pPr>
      <w:r w:rsidRPr="00B916A4">
        <w:rPr>
          <w:sz w:val="28"/>
          <w:szCs w:val="28"/>
        </w:rPr>
        <w:t xml:space="preserve">2) počet podaných odvolání proti rozhodnutí- 0, </w:t>
      </w:r>
    </w:p>
    <w:p w:rsidR="00B916A4" w:rsidRPr="00B916A4" w:rsidRDefault="00B916A4">
      <w:pPr>
        <w:rPr>
          <w:sz w:val="28"/>
          <w:szCs w:val="28"/>
        </w:rPr>
      </w:pPr>
      <w:r w:rsidRPr="00B916A4">
        <w:rPr>
          <w:sz w:val="28"/>
          <w:szCs w:val="28"/>
        </w:rPr>
        <w:t xml:space="preserve">3)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 - 0, </w:t>
      </w:r>
    </w:p>
    <w:p w:rsidR="00B916A4" w:rsidRPr="00B916A4" w:rsidRDefault="00B916A4">
      <w:pPr>
        <w:rPr>
          <w:sz w:val="28"/>
          <w:szCs w:val="28"/>
        </w:rPr>
      </w:pPr>
      <w:r w:rsidRPr="00B916A4">
        <w:rPr>
          <w:sz w:val="28"/>
          <w:szCs w:val="28"/>
        </w:rPr>
        <w:t xml:space="preserve">4) výčet poskytnutých výhradních licencí, včetně odůvodnění nezbytnosti poskytnutí výhradní licence - 0 </w:t>
      </w:r>
    </w:p>
    <w:p w:rsidR="00B916A4" w:rsidRPr="00B916A4" w:rsidRDefault="00B916A4">
      <w:pPr>
        <w:rPr>
          <w:sz w:val="28"/>
          <w:szCs w:val="28"/>
        </w:rPr>
      </w:pPr>
      <w:r w:rsidRPr="00B916A4">
        <w:rPr>
          <w:sz w:val="28"/>
          <w:szCs w:val="28"/>
        </w:rPr>
        <w:t xml:space="preserve">5) počet stížností podaných podle § 16a </w:t>
      </w:r>
      <w:proofErr w:type="spellStart"/>
      <w:r w:rsidRPr="00B916A4">
        <w:rPr>
          <w:sz w:val="28"/>
          <w:szCs w:val="28"/>
        </w:rPr>
        <w:t>Inf</w:t>
      </w:r>
      <w:proofErr w:type="spellEnd"/>
      <w:r w:rsidRPr="00B916A4">
        <w:rPr>
          <w:sz w:val="28"/>
          <w:szCs w:val="28"/>
        </w:rPr>
        <w:t xml:space="preserve">. z., důvody jejich podání a stručný popis způsobu jejich vyřízení - 0 </w:t>
      </w:r>
    </w:p>
    <w:p w:rsidR="00D71C7E" w:rsidRPr="00B916A4" w:rsidRDefault="00B916A4">
      <w:pPr>
        <w:rPr>
          <w:sz w:val="28"/>
          <w:szCs w:val="28"/>
        </w:rPr>
      </w:pPr>
      <w:r w:rsidRPr="00B916A4">
        <w:rPr>
          <w:sz w:val="28"/>
          <w:szCs w:val="28"/>
        </w:rPr>
        <w:t>6) další informace vztahující se k uplatňování tohoto zákona - 0.</w:t>
      </w:r>
    </w:p>
    <w:sectPr w:rsidR="00D71C7E" w:rsidRPr="00B916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A4"/>
    <w:rsid w:val="00094320"/>
    <w:rsid w:val="00B916A4"/>
    <w:rsid w:val="00D7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ZF JU CB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Kubatova</dc:creator>
  <cp:keywords/>
  <dc:description/>
  <cp:lastModifiedBy>Barbora Kubatova</cp:lastModifiedBy>
  <cp:revision>2</cp:revision>
  <dcterms:created xsi:type="dcterms:W3CDTF">2015-07-09T11:55:00Z</dcterms:created>
  <dcterms:modified xsi:type="dcterms:W3CDTF">2015-07-09T11:55:00Z</dcterms:modified>
</cp:coreProperties>
</file>